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28" w:rsidRPr="00DE3686" w:rsidRDefault="00713E28" w:rsidP="00713E28">
      <w:pPr>
        <w:tabs>
          <w:tab w:val="left" w:pos="8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3686">
        <w:rPr>
          <w:rFonts w:ascii="Times New Roman" w:hAnsi="Times New Roman" w:cs="Times New Roman"/>
          <w:b/>
          <w:sz w:val="28"/>
          <w:szCs w:val="28"/>
        </w:rPr>
        <w:t xml:space="preserve">Какие изменения в работу школы вносят </w:t>
      </w:r>
      <w:r>
        <w:rPr>
          <w:rFonts w:ascii="Times New Roman" w:hAnsi="Times New Roman" w:cs="Times New Roman"/>
          <w:b/>
          <w:sz w:val="28"/>
          <w:szCs w:val="28"/>
        </w:rPr>
        <w:t>обновленные</w:t>
      </w:r>
      <w:r w:rsidRPr="00DE3686">
        <w:rPr>
          <w:rFonts w:ascii="Times New Roman" w:hAnsi="Times New Roman" w:cs="Times New Roman"/>
          <w:b/>
          <w:sz w:val="28"/>
          <w:szCs w:val="28"/>
        </w:rPr>
        <w:t xml:space="preserve"> ФГОС НОО и ООО</w:t>
      </w:r>
    </w:p>
    <w:tbl>
      <w:tblPr>
        <w:tblW w:w="9631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244"/>
      </w:tblGrid>
      <w:tr w:rsidR="00713E28" w:rsidRPr="00DE3686" w:rsidTr="003B0D06">
        <w:trPr>
          <w:tblHeader/>
        </w:trPr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Как было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ind w:left="104" w:hanging="10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Как стало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70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Способы, которыми школа обеспечивает вариативность содержания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программ НОО, ООО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          Во </w:t>
            </w:r>
            <w:hyperlink r:id="rId4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ФГОС НОО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5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ООО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закрепили, что ОО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может формировать программы разного уровня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и направленности с учетом потребностей и 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способностей школьников.  Прописали три способа,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 помощью которых надо обеспечивать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содержания программ. Первый –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в структуре программ НОО и ООО можно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предусмотреть учебные предметы,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курсы и учебные модули. Второй – ОО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вправе разработать и реализовать программы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углубленного изучения отдельных предметов.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Третий – можно разработать и реализовать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учебный план в соответствии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 образовательными потребностями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и интересами учеников (</w:t>
            </w:r>
            <w:hyperlink r:id="rId6" w:anchor="dfasv1omg6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6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anchor="dfash5wnfp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5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Требования к результатам освоения программы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Требований было меньше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Требования к результатам освоения программы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уточнили и расширили по всем видам результатов 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– личностным, метапредметным, предметным.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Также добавили результаты по каждому модулю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основ религиозной культуры и светской этики.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На уровне ООО установили требования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к предметным результатам при углубленном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изучении некоторых дисциплин </w:t>
            </w:r>
            <w:r w:rsidRPr="00704D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anchor="dfaszqlvzv" w:tgtFrame="_blank" w:history="1">
              <w:r w:rsidRPr="00704D52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9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479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п. 9</w:t>
            </w:r>
            <w:r w:rsidRPr="0037547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 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Требования к пояснительной записке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Содержание пояснительной записки было разным для НОО и ООО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Теперь содержание пояснительной записки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одинаковое. На уровне НОО больше не нужно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указывать состав участников образовательных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отношений и общие подходы к организации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деятельности, но необходимо прописать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реализации программы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anchor="dfasvexuvl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30.1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НОО).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 на уровне ООО понадобится добавить </w:t>
            </w:r>
          </w:p>
          <w:p w:rsidR="00713E28" w:rsidRPr="00375479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общую характеристику программы. 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Еще для ООО нужно описать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и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то касается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и индивидуальных учебных планов (</w:t>
            </w:r>
            <w:hyperlink r:id="rId10" w:anchor="dfassgzqlv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31.1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375479" w:rsidRDefault="00713E28" w:rsidP="003B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479">
              <w:rPr>
                <w:b/>
              </w:rPr>
              <w:lastRenderedPageBreak/>
              <w:t xml:space="preserve">                                                                  </w:t>
            </w:r>
            <w:r w:rsidRPr="0037547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 рабочим программам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Не было требований: к тематическому планированию курса </w:t>
            </w:r>
            <w:proofErr w:type="spell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внеурочки</w:t>
            </w:r>
            <w:proofErr w:type="spell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предметов, курсов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и модулей необходимо формировать с учетом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воспитания. В тематическом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планировании нужно указать, что по каждой теме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электронные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ресурсы. Требования к рабочим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теперь  едины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, и нет отдельных норм для рабочих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внеурочной деятельности. Но в описании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к учебным курсам такой деятельности обязательно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нужно  указать форму проведения занятия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1" w:anchor="dfas04naww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31.1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  </w:t>
            </w:r>
            <w:hyperlink r:id="rId12" w:anchor="dfasdwo0vd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календарного плана воспитательной работы</w:t>
            </w:r>
          </w:p>
        </w:tc>
      </w:tr>
      <w:tr w:rsidR="00713E28" w:rsidRPr="00DE3686" w:rsidTr="003B0D06">
        <w:trPr>
          <w:trHeight w:val="1142"/>
        </w:trPr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Указали, что в план нужно включать не только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те мероприятия, которые организует и проводит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школа, но и те, в которых она просто участвует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3" w:anchor="dfas0vuvdw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  <w:hyperlink r:id="rId14" w:anchor="dfas6o7soh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Перечень обязательных предметных областей, учебных предметов и учебных                                                             модулей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Деление предметов и курсов по предметным областям было другим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В предметной области «Математика и информатика»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появился учебный предмет «Математика». В него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входят учебные курсы «Алгебра», «Геометрия» и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«Вероятность и статистика». Также структуру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области «Общественно-научные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предметы».  Теперь учебный предмет «История»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 учебные  курсы «История России»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и «Всеобщая история». В предметную область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религиозных культур и светской этики»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входят учебные модули по основам православной,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исламской, буддистской, иудейской культур,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культур народов России, светской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этике. Родители могут выбрать любой модуль.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Свое решение им понадобится оформить письменно –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подготовить заявление (</w:t>
            </w:r>
            <w:hyperlink r:id="rId15" w:anchor="dfasmy3ctz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  <w:hyperlink r:id="rId16" w:anchor="dfassgyyf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33.1</w:t>
              </w:r>
            </w:hyperlink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ООО). Форма такого заявления не утверждена,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ОО вправе разработать шаблон самостоятельно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Изучение родного и второго иностранного языка на уровне ООО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Включали в перечень обязательных предметных областей и учебных предметов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Теперь изучение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языка в ОО, 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языком образования является русский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язык,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и второго иностранного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можно организовать, при наличии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ОО. При этом также надо получить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родителей (законных представителей)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второго иностранного языка 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заявлению обучающихся, их родителей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из перечня,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предлагаемого ОО, при наличии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условий.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anchor="dfassgyyf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33.1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Объем часов аудиторной нагрузки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ФГОС НОО: 2904 – минимум, 3345 – максимум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br/>
              <w:t>ФГОС ООО: 5267 – минимум, 6020 – максимум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ФГОС НОО: 2954 – минимум, 3190 – максимум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" w:anchor="dfasmy3ctz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НОО)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НОО)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ФГОС ООО: 5058 – минимум, 5549 – максимум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" w:anchor="dfassgyyf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33.1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Объем внеурочной деятельности на уровне НОО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1350 часов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1320 часов (</w:t>
            </w:r>
            <w:hyperlink r:id="rId20" w:anchor="dfasmiplcf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Требования к структуре содержательного раздела ООП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внеурочки</w:t>
            </w:r>
            <w:proofErr w:type="spell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На уровне НОО убрали программу коррекционной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работы и программу формирования экологической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культуры, здорового и безопасного образа жизни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1" w:anchor="dfasn154ml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НОО). На уровне ООО вместо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развития УУД указали программу 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формирования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. Программу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работы нужно включать, 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если в ОО обучаются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дети с ОВЗ. Также добавили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рабочие программы модулей (</w:t>
            </w:r>
            <w:hyperlink r:id="rId22" w:anchor="dfasncew9b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Особенности обучения детей с ОВЗ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Применяли ФГОС НОО и (или) ФГОС НОО ОВЗ и (или) ФГОС для у/о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для детей с ОВЗ применять нельзя.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Адаптированные программы на уровне ООО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разрабатывать на основе ФГОС ООО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ПООП, в том числе ПАООП.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3" w:anchor="dfas0xqf3p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12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ООО). Предусмотрели вариации 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для глухих и слабослышащих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не включать в программу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предмет «Музыка»;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глухих,</w:t>
            </w:r>
          </w:p>
          <w:p w:rsidR="00713E28" w:rsidRPr="003B2893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93"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обучающихся с ТНР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обязательным изучение учебного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«Развитие речи» в предметной области </w:t>
            </w:r>
          </w:p>
          <w:p w:rsidR="00713E28" w:rsidRPr="003B2893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литература»;</w:t>
            </w:r>
            <w:r>
              <w:t xml:space="preserve"> </w:t>
            </w:r>
            <w:r w:rsidRPr="003B2893">
              <w:rPr>
                <w:rFonts w:ascii="Times New Roman" w:hAnsi="Times New Roman" w:cs="Times New Roman"/>
                <w:sz w:val="24"/>
                <w:szCs w:val="24"/>
              </w:rPr>
              <w:t>для глухих,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93"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слабослышащих обучающихся, обучающихся 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93">
              <w:rPr>
                <w:rFonts w:ascii="Times New Roman" w:hAnsi="Times New Roman" w:cs="Times New Roman"/>
                <w:sz w:val="24"/>
                <w:szCs w:val="24"/>
              </w:rPr>
              <w:t>с 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обучающихся с нарушениями ОДА-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сроков изучения иностранного языка.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ля всех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 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исключить 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учебного предмета «Физическая культура»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включить учебный предмет «А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даптивн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. Если увеличиваете срок освоения</w:t>
            </w:r>
          </w:p>
          <w:p w:rsidR="00713E28" w:rsidRDefault="00713E28" w:rsidP="003B0D06">
            <w:pPr>
              <w:tabs>
                <w:tab w:val="left" w:pos="21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до шести лет </w:t>
            </w:r>
          </w:p>
          <w:p w:rsidR="00713E28" w:rsidRDefault="00713E28" w:rsidP="003B0D06">
            <w:pPr>
              <w:tabs>
                <w:tab w:val="left" w:pos="21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на уровне ООО, то объем аудиторных часов</w:t>
            </w:r>
          </w:p>
          <w:p w:rsidR="00713E28" w:rsidRPr="00DE3686" w:rsidRDefault="00713E28" w:rsidP="003B0D06">
            <w:pPr>
              <w:tabs>
                <w:tab w:val="left" w:pos="21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не 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менее 6018 (</w:t>
            </w:r>
            <w:hyperlink r:id="rId24" w:anchor="dfassgyyf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33.1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rPr>
          <w:trHeight w:val="48"/>
        </w:trPr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Использование электронных средств обучения, дистанционных технологий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Настолько подробных норм не было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Зафиксировали право ОО применять различные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технологии. Например,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обучение и дистанционные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 (</w:t>
            </w:r>
            <w:hyperlink r:id="rId25" w:anchor="dfas2e0y0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19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</w:p>
          <w:p w:rsidR="00713E28" w:rsidRPr="00DE3686" w:rsidRDefault="006459F6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dfasrvkugw" w:tgtFrame="_blank" w:history="1">
              <w:r w:rsidR="00713E28"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19</w:t>
              </w:r>
            </w:hyperlink>
            <w:r w:rsidR="00713E28"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ООО). Если школьники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учатся с использованием дистанционных технологий,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их нужно обеспечить индивидуальным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авторизованным доступом ко всем ресурсам.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Причем доступ должен быть как на территории</w:t>
            </w:r>
          </w:p>
          <w:p w:rsidR="00713E28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ОО, так и за ее пределами (</w:t>
            </w:r>
            <w:hyperlink r:id="rId27" w:anchor="dfasrgeoko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34.4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8" w:anchor="dfasqoxtco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35.4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Деление учеников на группы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Прямого регулирования не было, лишь упоминали о групповых формах работы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Зафиксировали, что образовательную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можно организовать при помощи деления на группы.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при этом учебный процесс в группах можно строить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по-разному: с учетом успеваемости, образовательных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потребностей и интересов, целей (</w:t>
            </w:r>
            <w:hyperlink r:id="rId29" w:anchor="dfase0m860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20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" w:anchor="dfasa3swo0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20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 программе формирования универсальных учебных      действий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Требований и норм было больше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Для ООО прописали, что теперь нужно формировать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у учеников знания и навыки в области финансовой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и устойчивого развития общества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1" w:anchor="dfas95wg7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воспитания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НОО должна была быть модульной и включать в себя обязательные разделы. для рабочей программы воспитания ООО было меньше требований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Требования к рабочей программе воспитания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НОО стали  мягче. Законодатели указали,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что программа воспитания  для НОО может,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но не обязана включать модули, и описали,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что еще в ней может быть (</w:t>
            </w:r>
            <w:hyperlink r:id="rId32" w:anchor="dfaskimdls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31.3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НОО).  для ООО модульная структура также стала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возможной,  а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не обязательной. Но для этого уровня добавили обязательные требования к  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программе  воспитания. Так, она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обеспечивать целостность  образовательной среды,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самореализацию и практическую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учеников, учет  потребностей семей (</w:t>
            </w:r>
            <w:hyperlink r:id="rId33" w:anchor="dfasmiyh33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Информационно-образовательная среда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Для учеников в школьной библиотеке надо было организовать доступ к информационным интернет-ресурсам, коллекциям медиаресурсов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Зафиксировали, что доступ к информационно-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среде должен быть у 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ученика и родителя или законного  представителя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в течение всего периода обучения (</w:t>
            </w:r>
            <w:hyperlink r:id="rId34" w:anchor="dfasz720uu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34.3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НОО,  </w:t>
            </w:r>
            <w:hyperlink r:id="rId35" w:anchor="dfasokzkx9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35.3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rPr>
          <w:trHeight w:val="332"/>
        </w:trPr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847AEE" w:rsidRDefault="00713E28" w:rsidP="003B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36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847AEE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кабинетов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Были общие требования к оснащению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кабинетов. Так, в ОО должны быть лингафонные кабинеты и помещения для проектной деятельности, занятий музыкой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ФГОС ООО устанавливают требования к 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оснащению кабинетов по отдельным предметным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областям. В частности, кабинеты естественно-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нужно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оборудовать  комплектами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специального  лабораторного оборудования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6" w:anchor="dfasdqez4z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36.3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Обеспечение учебниками и учебными пособиями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Школа обязана обеспечить каждого ученика как минимум одним экземпляром учебников и учебных пособий – в печатном или электронном виде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Школа обязана обеспечить каждого  Ученика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минимум одним экземпляром учебных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пособий в печатном виде, дополнительно можно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предоставить электронную  версию. Учебники можно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в печатной в электронной форме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7" w:anchor="dfas58m0p2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36.1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  <w:hyperlink r:id="rId38" w:anchor="dfasr7u3v4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37.3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Психолого-педагогические условия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Требований было меньше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В новых ФГОС акцентировали внимание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на социально-психологической адаптации к 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ОО. Также расписали порядок, по которому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следует проводить психолого-педагогическое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 участников 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отношений (</w:t>
            </w:r>
            <w:hyperlink r:id="rId39" w:anchor="dfaseqz7bn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37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  <w:hyperlink r:id="rId40" w:anchor="dfas55s2zb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38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Исключили норму, по которой педагоги должны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квалификацию не реже, чем раз в три года.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В Законе об образовании по-прежнему закреплено,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что педагог вправе проходить дополнительное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раз в три года и 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обязан систематически повышать квалификацию.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Но теперь нет указания, как часто он должен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это делать  (</w:t>
            </w:r>
            <w:hyperlink r:id="rId41" w:anchor="dfaswo7wy4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38.2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  </w:t>
            </w:r>
            <w:hyperlink r:id="rId42" w:anchor="dfasvst5i5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39.2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ООО)</w:t>
            </w:r>
          </w:p>
        </w:tc>
      </w:tr>
      <w:tr w:rsidR="00713E28" w:rsidRPr="00DE3686" w:rsidTr="003B0D06">
        <w:tc>
          <w:tcPr>
            <w:tcW w:w="9631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Частные школы</w:t>
            </w:r>
          </w:p>
        </w:tc>
      </w:tr>
      <w:tr w:rsidR="00713E28" w:rsidRPr="00DE3686" w:rsidTr="003B0D06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Частные ОО могли получить бюджетные средства только в объеме норматива региона. Они не включали в себя все виды расходов и были ниже, чем у муниципальных школ. при этом брать деньги с родителей (законных представителей) учеников частные ОО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 могли, если услугу хотя бы частично профинансировали из бюджета</w:t>
            </w:r>
          </w:p>
        </w:tc>
        <w:tc>
          <w:tcPr>
            <w:tcW w:w="524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Частные и государственные ОО,  которые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реализуют  государственные программы, надо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финансировать в одинаковом  объеме (</w:t>
            </w:r>
            <w:hyperlink r:id="rId43" w:anchor="dfastmm30u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39.4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</w:t>
            </w:r>
          </w:p>
          <w:p w:rsidR="00713E28" w:rsidRPr="00DE3686" w:rsidRDefault="00713E28" w:rsidP="003B0D06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НОО </w:t>
            </w:r>
            <w:hyperlink r:id="rId44" w:anchor="dfas02nf9d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40.5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</w:tbl>
    <w:p w:rsidR="00713E28" w:rsidRDefault="00713E28" w:rsidP="00713E28">
      <w:pPr>
        <w:tabs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3E28" w:rsidRDefault="00713E28" w:rsidP="00713E28">
      <w:pPr>
        <w:tabs>
          <w:tab w:val="left" w:pos="8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3E28" w:rsidRDefault="00713E28" w:rsidP="00713E28">
      <w:pPr>
        <w:tabs>
          <w:tab w:val="left" w:pos="8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3E28" w:rsidRDefault="00713E28" w:rsidP="00713E28">
      <w:pPr>
        <w:tabs>
          <w:tab w:val="left" w:pos="8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66FB" w:rsidRDefault="00EE66FB"/>
    <w:sectPr w:rsidR="00EE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DE"/>
    <w:rsid w:val="00043DDE"/>
    <w:rsid w:val="006459F6"/>
    <w:rsid w:val="00713E28"/>
    <w:rsid w:val="00E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F88F5-3448-4B67-9BCC-F22E1740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E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?npmid=97&amp;npid=489547&amp;anchor=dfas0vuvdw" TargetMode="External"/><Relationship Id="rId18" Type="http://schemas.openxmlformats.org/officeDocument/2006/relationships/hyperlink" Target="https://e.rukobr.ru/npd-doc?npmid=97&amp;npid=489547&amp;anchor=dfasmy3ctz" TargetMode="External"/><Relationship Id="rId26" Type="http://schemas.openxmlformats.org/officeDocument/2006/relationships/hyperlink" Target="https://e.rukobr.ru/npd-doc?npmid=97&amp;npid=489548&amp;anchor=dfasrvkugw" TargetMode="External"/><Relationship Id="rId39" Type="http://schemas.openxmlformats.org/officeDocument/2006/relationships/hyperlink" Target="https://e.rukobr.ru/npd-doc?npmid=97&amp;npid=489547&amp;anchor=dfaseqz7bn" TargetMode="External"/><Relationship Id="rId21" Type="http://schemas.openxmlformats.org/officeDocument/2006/relationships/hyperlink" Target="https://e.rukobr.ru/npd-doc?npmid=97&amp;npid=489547&amp;anchor=dfasn154ml" TargetMode="External"/><Relationship Id="rId34" Type="http://schemas.openxmlformats.org/officeDocument/2006/relationships/hyperlink" Target="https://e.rukobr.ru/npd-doc?npmid=97&amp;npid=489547&amp;anchor=dfasz720uu" TargetMode="External"/><Relationship Id="rId42" Type="http://schemas.openxmlformats.org/officeDocument/2006/relationships/hyperlink" Target="https://e.rukobr.ru/npd-doc?npmid=97&amp;npid=489548&amp;anchor=dfasvst5i5" TargetMode="External"/><Relationship Id="rId7" Type="http://schemas.openxmlformats.org/officeDocument/2006/relationships/hyperlink" Target="https://e.rukobr.ru/npd-doc?npmid=97&amp;npid=489548&amp;anchor=dfash5wnf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rukobr.ru/npd-doc?npmid=97&amp;npid=489548&amp;anchor=dfassgyyfm" TargetMode="External"/><Relationship Id="rId29" Type="http://schemas.openxmlformats.org/officeDocument/2006/relationships/hyperlink" Target="https://e.rukobr.ru/npd-doc?npmid=97&amp;npid=489547&amp;anchor=dfase0m860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7&amp;anchor=dfasv1omg6" TargetMode="External"/><Relationship Id="rId11" Type="http://schemas.openxmlformats.org/officeDocument/2006/relationships/hyperlink" Target="https://e.rukobr.ru/npd-doc?npmid=97&amp;npid=489547&amp;anchor=dfas04naww" TargetMode="External"/><Relationship Id="rId24" Type="http://schemas.openxmlformats.org/officeDocument/2006/relationships/hyperlink" Target="https://e.rukobr.ru/npd-doc?npmid=97&amp;npid=489548&amp;anchor=dfassgyyfm" TargetMode="External"/><Relationship Id="rId32" Type="http://schemas.openxmlformats.org/officeDocument/2006/relationships/hyperlink" Target="https://e.rukobr.ru/npd-doc?npmid=97&amp;npid=489547&amp;anchor=dfaskimdls" TargetMode="External"/><Relationship Id="rId37" Type="http://schemas.openxmlformats.org/officeDocument/2006/relationships/hyperlink" Target="https://e.rukobr.ru/npd-doc?npmid=97&amp;npid=489547&amp;anchor=dfas58m0p2" TargetMode="External"/><Relationship Id="rId40" Type="http://schemas.openxmlformats.org/officeDocument/2006/relationships/hyperlink" Target="https://e.rukobr.ru/npd-doc?npmid=97&amp;npid=489548&amp;anchor=dfas55s2zb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e.rukobr.ru/npd-doc?npmid=97&amp;npid=489548" TargetMode="External"/><Relationship Id="rId15" Type="http://schemas.openxmlformats.org/officeDocument/2006/relationships/hyperlink" Target="https://e.rukobr.ru/npd-doc?npmid=97&amp;npid=489547&amp;anchor=dfasmy3ctz" TargetMode="External"/><Relationship Id="rId23" Type="http://schemas.openxmlformats.org/officeDocument/2006/relationships/hyperlink" Target="https://e.rukobr.ru/npd-doc?npmid=97&amp;npid=489548&amp;anchor=dfas0xqf3p" TargetMode="External"/><Relationship Id="rId28" Type="http://schemas.openxmlformats.org/officeDocument/2006/relationships/hyperlink" Target="https://e.rukobr.ru/npd-doc?npmid=97&amp;npid=489548&amp;anchor=dfasqoxtco" TargetMode="External"/><Relationship Id="rId36" Type="http://schemas.openxmlformats.org/officeDocument/2006/relationships/hyperlink" Target="https://e.rukobr.ru/npd-doc?npmid=97&amp;npid=489548&amp;anchor=dfasdqez4z" TargetMode="External"/><Relationship Id="rId10" Type="http://schemas.openxmlformats.org/officeDocument/2006/relationships/hyperlink" Target="https://e.rukobr.ru/npd-doc?npmid=97&amp;npid=489548&amp;anchor=dfassgzqlv" TargetMode="External"/><Relationship Id="rId19" Type="http://schemas.openxmlformats.org/officeDocument/2006/relationships/hyperlink" Target="https://e.rukobr.ru/npd-doc?npmid=97&amp;npid=489548&amp;anchor=dfassgyyfm" TargetMode="External"/><Relationship Id="rId31" Type="http://schemas.openxmlformats.org/officeDocument/2006/relationships/hyperlink" Target="https://e.rukobr.ru/npd-doc?npmid=97&amp;npid=489548&amp;anchor=dfas95wg7m" TargetMode="External"/><Relationship Id="rId44" Type="http://schemas.openxmlformats.org/officeDocument/2006/relationships/hyperlink" Target="https://e.rukobr.ru/npd-doc?npmid=97&amp;npid=489548&amp;anchor=dfas02nf9d" TargetMode="External"/><Relationship Id="rId4" Type="http://schemas.openxmlformats.org/officeDocument/2006/relationships/hyperlink" Target="https://e.rukobr.ru/npd-doc?npmid=97&amp;npid=489547" TargetMode="External"/><Relationship Id="rId9" Type="http://schemas.openxmlformats.org/officeDocument/2006/relationships/hyperlink" Target="https://e.rukobr.ru/npd-doc?npmid=97&amp;npid=489547&amp;anchor=dfasvexuvl" TargetMode="External"/><Relationship Id="rId14" Type="http://schemas.openxmlformats.org/officeDocument/2006/relationships/hyperlink" Target="https://e.rukobr.ru/npd-doc?npmid=97&amp;npid=489548&amp;anchor=dfas6o7soh" TargetMode="External"/><Relationship Id="rId22" Type="http://schemas.openxmlformats.org/officeDocument/2006/relationships/hyperlink" Target="https://e.rukobr.ru/npd-doc?npmid=97&amp;npid=489548&amp;anchor=dfasncew9b" TargetMode="External"/><Relationship Id="rId27" Type="http://schemas.openxmlformats.org/officeDocument/2006/relationships/hyperlink" Target="https://e.rukobr.ru/npd-doc?npmid=97&amp;npid=489547&amp;anchor=dfasrgeoko" TargetMode="External"/><Relationship Id="rId30" Type="http://schemas.openxmlformats.org/officeDocument/2006/relationships/hyperlink" Target="https://e.rukobr.ru/npd-doc?npmid=97&amp;npid=489548&amp;anchor=dfasa3swo0" TargetMode="External"/><Relationship Id="rId35" Type="http://schemas.openxmlformats.org/officeDocument/2006/relationships/hyperlink" Target="https://e.rukobr.ru/npd-doc?npmid=97&amp;npid=489548&amp;anchor=dfasokzkx9" TargetMode="External"/><Relationship Id="rId43" Type="http://schemas.openxmlformats.org/officeDocument/2006/relationships/hyperlink" Target="https://e.rukobr.ru/npd-doc?npmid=97&amp;npid=489547&amp;anchor=dfastmm30u" TargetMode="External"/><Relationship Id="rId8" Type="http://schemas.openxmlformats.org/officeDocument/2006/relationships/hyperlink" Target="https://e.rukobr.ru/npd-doc?npmid=97&amp;npid=489547&amp;anchor=dfaszqlvz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rukobr.ru/npd-doc?npmid=97&amp;npid=489548&amp;anchor=dfasdwo0vd" TargetMode="External"/><Relationship Id="rId17" Type="http://schemas.openxmlformats.org/officeDocument/2006/relationships/hyperlink" Target="https://e.rukobr.ru/npd-doc?npmid=97&amp;npid=489548&amp;anchor=dfassgyyfm" TargetMode="External"/><Relationship Id="rId25" Type="http://schemas.openxmlformats.org/officeDocument/2006/relationships/hyperlink" Target="https://e.rukobr.ru/npd-doc?npmid=97&amp;npid=489547&amp;anchor=dfas2e0y0m" TargetMode="External"/><Relationship Id="rId33" Type="http://schemas.openxmlformats.org/officeDocument/2006/relationships/hyperlink" Target="https://e.rukobr.ru/npd-doc?npmid=97&amp;npid=489548&amp;anchor=dfasmiyh33" TargetMode="External"/><Relationship Id="rId38" Type="http://schemas.openxmlformats.org/officeDocument/2006/relationships/hyperlink" Target="https://e.rukobr.ru/npd-doc?npmid=97&amp;npid=489548&amp;anchor=dfasr7u3v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.rukobr.ru/npd-doc?npmid=97&amp;npid=489547&amp;anchor=dfasmiplcf" TargetMode="External"/><Relationship Id="rId41" Type="http://schemas.openxmlformats.org/officeDocument/2006/relationships/hyperlink" Target="https://e.rukobr.ru/npd-doc?npmid=97&amp;npid=489547&amp;anchor=dfaswo7w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2022-05-16T20:48:00Z</dcterms:created>
  <dcterms:modified xsi:type="dcterms:W3CDTF">2022-05-16T20:48:00Z</dcterms:modified>
</cp:coreProperties>
</file>